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libpsm2 12.0.1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1993 The Regents of the University of California. All rights reserved.</w:t>
        <w:br/>
        <w:t>Copyright (c) 2016 System Fabric Works, Inc. All Rights Reserved.</w:t>
        <w:br/>
        <w:t>Copyright (c) 2003-2015 Intel Corporation. All rights reserved.</w:t>
        <w:br/>
        <w:t>Copyright (c) 2016 Intel Corporation. All rights reserved.</w:t>
        <w:br/>
        <w:t>Copyright (c) 1989, 1991 Free Software Foundation, Inc.</w:t>
        <w:br/>
        <w:t>Copyright (c) 1995-2005 Jean-loup Gailly and Mark Adler</w:t>
        <w:br/>
        <w:t>Copyright (c) 2017 Intel Corporation.</w:t>
        <w:br/>
        <w:t>Copyright (c) 1996, 1997 Theodore Tso.</w:t>
        <w:br/>
        <w:t>Copyright (c) 2003-2018 Intel Corporation. All rights reserved.</w:t>
        <w:br/>
        <w:t>Copyright (c) 2021 Cornelis Networks.</w:t>
        <w:br/>
        <w:t>Copyright (c) 2016 Intel Corporation.</w:t>
        <w:br/>
        <w:t>Copyright (c) 2015 Intel Corporation.</w:t>
        <w:br/>
        <w:t>Copyright (c) 2003-2017 Intel Corporation. All rights reserved.</w:t>
        <w:br/>
        <w:t>Copyright (c) 2016 Intel Corporation. All rights reserved.</w:t>
        <w:br/>
        <w:t>Copyright (c) 2018 Intel Corporation.</w:t>
        <w:br/>
        <w:t>Copyright (c) 2009-2014 Intel Corporation. All rights reserved.</w:t>
        <w:br/>
        <w:t>Copyright (c) 2003-2014 Intel Corporation. All rights reserved.</w:t>
        <w:br/>
        <w:t>Copyright (c) 1995-2005 Mark Adler For conditions of distribution and use, see</w:t>
        <w:br/>
        <w:t>Copyright (c) 2014-2017 Intel Corporation. All rights reserved.</w:t>
        <w:br/>
        <w:t>Copyright (c) 2003-2016 Intel Corporation. All rights reserved.</w:t>
        <w:br/>
      </w:r>
    </w:p>
    <w:p>
      <w:pPr>
        <w:spacing w:line="420" w:lineRule="exact"/>
        <w:rPr>
          <w:rFonts w:hint="eastAsia"/>
        </w:rPr>
      </w:pPr>
      <w:r>
        <w:rPr>
          <w:rFonts w:ascii="Arial" w:hAnsi="Arial"/>
          <w:b/>
          <w:sz w:val="24"/>
        </w:rPr>
        <w:t xml:space="preserve">License: </w:t>
      </w:r>
      <w:r>
        <w:rPr>
          <w:rFonts w:ascii="Arial" w:hAnsi="Arial"/>
          <w:sz w:val="21"/>
        </w:rPr>
        <w:t>BSD or GPLv2</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